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C57A" w14:textId="14866925" w:rsidR="00187CA0" w:rsidRPr="00252C9D" w:rsidRDefault="00187CA0" w:rsidP="00187CA0">
      <w:pPr>
        <w:jc w:val="both"/>
        <w:rPr>
          <w:b/>
          <w:bCs/>
          <w:sz w:val="24"/>
          <w:szCs w:val="24"/>
        </w:rPr>
      </w:pPr>
      <w:r w:rsidRPr="00252C9D">
        <w:rPr>
          <w:b/>
          <w:bCs/>
          <w:sz w:val="24"/>
          <w:szCs w:val="24"/>
        </w:rPr>
        <w:t xml:space="preserve">Le risorse per l’agricoltura nella provincia di </w:t>
      </w:r>
      <w:r w:rsidR="0024604B" w:rsidRPr="00252C9D">
        <w:rPr>
          <w:b/>
          <w:bCs/>
          <w:sz w:val="24"/>
          <w:szCs w:val="24"/>
        </w:rPr>
        <w:t>Modena</w:t>
      </w:r>
    </w:p>
    <w:p w14:paraId="6FFEA3F2" w14:textId="77777777" w:rsidR="00187CA0" w:rsidRPr="00252C9D" w:rsidRDefault="00187CA0" w:rsidP="00187CA0">
      <w:pPr>
        <w:jc w:val="both"/>
        <w:rPr>
          <w:color w:val="FF0000"/>
          <w:sz w:val="24"/>
          <w:szCs w:val="24"/>
        </w:rPr>
      </w:pPr>
    </w:p>
    <w:p w14:paraId="329778B2" w14:textId="77777777" w:rsidR="00252C9D" w:rsidRPr="00252C9D" w:rsidRDefault="00252C9D" w:rsidP="00187CA0">
      <w:pPr>
        <w:jc w:val="both"/>
        <w:rPr>
          <w:sz w:val="24"/>
          <w:szCs w:val="24"/>
        </w:rPr>
      </w:pPr>
    </w:p>
    <w:p w14:paraId="38182714" w14:textId="77777777" w:rsidR="00252C9D" w:rsidRPr="00252C9D" w:rsidRDefault="00252C9D" w:rsidP="00252C9D">
      <w:pPr>
        <w:rPr>
          <w:b/>
          <w:bCs/>
        </w:rPr>
      </w:pPr>
      <w:r w:rsidRPr="00252C9D">
        <w:rPr>
          <w:b/>
          <w:bCs/>
        </w:rPr>
        <w:t>Le risorse per l’agricoltura nella provincia di Modena</w:t>
      </w:r>
    </w:p>
    <w:p w14:paraId="11A0011C" w14:textId="77777777" w:rsidR="00252C9D" w:rsidRPr="00252C9D" w:rsidRDefault="00252C9D" w:rsidP="00252C9D">
      <w:pPr>
        <w:rPr>
          <w:color w:val="FF0000"/>
        </w:rPr>
      </w:pPr>
    </w:p>
    <w:p w14:paraId="425756A7" w14:textId="77777777" w:rsidR="00252C9D" w:rsidRPr="00252C9D" w:rsidRDefault="00252C9D" w:rsidP="00252C9D">
      <w:pPr>
        <w:rPr>
          <w:b/>
          <w:bCs/>
        </w:rPr>
      </w:pPr>
      <w:r w:rsidRPr="00252C9D">
        <w:t xml:space="preserve">Nell’ambito del Programma di sviluppo rurale alla provincia di </w:t>
      </w:r>
      <w:r w:rsidRPr="00252C9D">
        <w:rPr>
          <w:b/>
          <w:bCs/>
        </w:rPr>
        <w:t>Modena</w:t>
      </w:r>
      <w:r w:rsidRPr="00252C9D">
        <w:t xml:space="preserve"> per l’annualità 21-22 sono stati concessi contributi per </w:t>
      </w:r>
      <w:r w:rsidRPr="00252C9D">
        <w:rPr>
          <w:b/>
          <w:bCs/>
        </w:rPr>
        <w:t xml:space="preserve">41,6 milioni </w:t>
      </w:r>
      <w:r w:rsidRPr="00252C9D">
        <w:t xml:space="preserve">(fonte </w:t>
      </w:r>
      <w:proofErr w:type="spellStart"/>
      <w:r w:rsidRPr="00252C9D">
        <w:t>Agrea</w:t>
      </w:r>
      <w:proofErr w:type="spellEnd"/>
      <w:r w:rsidRPr="00252C9D">
        <w:t>).</w:t>
      </w:r>
      <w:r w:rsidRPr="00252C9D">
        <w:rPr>
          <w:b/>
          <w:bCs/>
        </w:rPr>
        <w:t xml:space="preserve"> </w:t>
      </w:r>
    </w:p>
    <w:p w14:paraId="2BA42973" w14:textId="77777777" w:rsidR="00252C9D" w:rsidRPr="00252C9D" w:rsidRDefault="00252C9D" w:rsidP="00252C9D">
      <w:pPr>
        <w:rPr>
          <w:b/>
          <w:bCs/>
        </w:rPr>
      </w:pPr>
    </w:p>
    <w:p w14:paraId="53D6E004" w14:textId="77777777" w:rsidR="00252C9D" w:rsidRPr="00252C9D" w:rsidRDefault="00252C9D" w:rsidP="00252C9D">
      <w:pPr>
        <w:rPr>
          <w:color w:val="FF0000"/>
        </w:rPr>
      </w:pPr>
      <w:r w:rsidRPr="00252C9D">
        <w:t xml:space="preserve">Le principali voci riguardano gli </w:t>
      </w:r>
      <w:r w:rsidRPr="00252C9D">
        <w:rPr>
          <w:b/>
          <w:bCs/>
        </w:rPr>
        <w:t>investimenti in filiera e per le aziende agricole</w:t>
      </w:r>
      <w:r w:rsidRPr="00252C9D">
        <w:t xml:space="preserve"> per un ammontare complessivo di </w:t>
      </w:r>
      <w:r w:rsidRPr="00252C9D">
        <w:rPr>
          <w:b/>
          <w:bCs/>
        </w:rPr>
        <w:t xml:space="preserve">13,4 milioni di euro, </w:t>
      </w:r>
      <w:r w:rsidRPr="00252C9D">
        <w:t xml:space="preserve">i </w:t>
      </w:r>
      <w:r w:rsidRPr="00252C9D">
        <w:rPr>
          <w:b/>
          <w:bCs/>
        </w:rPr>
        <w:t xml:space="preserve">giovani imprenditori </w:t>
      </w:r>
      <w:r w:rsidRPr="00252C9D">
        <w:t>per 5,1 milioni di euro e</w:t>
      </w:r>
      <w:r w:rsidRPr="00252C9D">
        <w:rPr>
          <w:color w:val="FF0000"/>
        </w:rPr>
        <w:t xml:space="preserve"> </w:t>
      </w:r>
      <w:r w:rsidRPr="00252C9D">
        <w:t xml:space="preserve">gli interventi di </w:t>
      </w:r>
      <w:r w:rsidRPr="00252C9D">
        <w:rPr>
          <w:b/>
          <w:bCs/>
        </w:rPr>
        <w:t>agricoltura biologica</w:t>
      </w:r>
      <w:r w:rsidRPr="00252C9D">
        <w:t xml:space="preserve"> 6,3 milioni di euro. </w:t>
      </w:r>
    </w:p>
    <w:p w14:paraId="755CDEFA" w14:textId="7F4F6240" w:rsidR="00252C9D" w:rsidRPr="00252C9D" w:rsidRDefault="00252C9D" w:rsidP="00252C9D">
      <w:r w:rsidRPr="00252C9D">
        <w:t xml:space="preserve">Per i </w:t>
      </w:r>
      <w:r w:rsidRPr="00252C9D">
        <w:rPr>
          <w:b/>
          <w:bCs/>
        </w:rPr>
        <w:t>pagamenti compensativi</w:t>
      </w:r>
      <w:r w:rsidRPr="00252C9D">
        <w:t xml:space="preserve"> nelle zone montane e i vincoli naturali sono state stanziate risorse per 4,6 milioni di euro, per il </w:t>
      </w:r>
      <w:r w:rsidRPr="00252C9D">
        <w:rPr>
          <w:b/>
          <w:bCs/>
        </w:rPr>
        <w:t>ritiro dei seminativi nei siti Natura</w:t>
      </w:r>
      <w:r w:rsidRPr="00252C9D">
        <w:t xml:space="preserve"> </w:t>
      </w:r>
      <w:r w:rsidRPr="00252C9D">
        <w:rPr>
          <w:b/>
          <w:bCs/>
        </w:rPr>
        <w:t xml:space="preserve">1,8 milioni di euro, </w:t>
      </w:r>
      <w:r w:rsidRPr="00252C9D">
        <w:t xml:space="preserve">per le azioni di prevenzione relative alle </w:t>
      </w:r>
      <w:r w:rsidRPr="00252C9D">
        <w:rPr>
          <w:b/>
          <w:bCs/>
        </w:rPr>
        <w:t>calamità naturali</w:t>
      </w:r>
      <w:r w:rsidRPr="00252C9D">
        <w:t xml:space="preserve"> </w:t>
      </w:r>
      <w:r w:rsidRPr="00252C9D">
        <w:rPr>
          <w:b/>
          <w:bCs/>
        </w:rPr>
        <w:t>1,3 milioni di euro</w:t>
      </w:r>
      <w:r w:rsidRPr="00252C9D">
        <w:t xml:space="preserve"> e infine per la </w:t>
      </w:r>
      <w:r w:rsidRPr="00252C9D">
        <w:rPr>
          <w:b/>
          <w:bCs/>
        </w:rPr>
        <w:t>produzione integrata</w:t>
      </w:r>
      <w:r w:rsidRPr="00252C9D">
        <w:t xml:space="preserve"> </w:t>
      </w:r>
      <w:r w:rsidRPr="00252C9D">
        <w:rPr>
          <w:b/>
          <w:bCs/>
        </w:rPr>
        <w:t>1,6 milioni di euro</w:t>
      </w:r>
    </w:p>
    <w:p w14:paraId="06E321BF" w14:textId="77777777" w:rsidR="00252C9D" w:rsidRPr="00252C9D" w:rsidRDefault="00252C9D" w:rsidP="00252C9D"/>
    <w:p w14:paraId="529258DA" w14:textId="77777777" w:rsidR="00252C9D" w:rsidRPr="00252C9D" w:rsidRDefault="00252C9D" w:rsidP="00252C9D">
      <w:r w:rsidRPr="00252C9D">
        <w:t xml:space="preserve">Nel periodo 2014-20 i contributi del Psr concessi ammontano a </w:t>
      </w:r>
      <w:r w:rsidRPr="00252C9D">
        <w:rPr>
          <w:b/>
          <w:bCs/>
        </w:rPr>
        <w:t>149 milioni</w:t>
      </w:r>
      <w:r w:rsidRPr="00252C9D">
        <w:t xml:space="preserve"> di euro, di cui </w:t>
      </w:r>
      <w:r w:rsidRPr="00252C9D">
        <w:rPr>
          <w:b/>
          <w:bCs/>
        </w:rPr>
        <w:t>72,2 milioni in area montana</w:t>
      </w:r>
      <w:r w:rsidRPr="00252C9D">
        <w:t xml:space="preserve"> </w:t>
      </w:r>
    </w:p>
    <w:p w14:paraId="53679370" w14:textId="77777777" w:rsidR="00252C9D" w:rsidRPr="00252C9D" w:rsidRDefault="00252C9D" w:rsidP="00252C9D">
      <w:r w:rsidRPr="00252C9D">
        <w:t xml:space="preserve">I beneficiari sono stati </w:t>
      </w:r>
      <w:r w:rsidRPr="00252C9D">
        <w:rPr>
          <w:b/>
          <w:bCs/>
        </w:rPr>
        <w:t>3209</w:t>
      </w:r>
      <w:r w:rsidRPr="00252C9D">
        <w:t xml:space="preserve">, di cui 205 giovani agricoltori per un nuovo insediamento, il 33% donne. </w:t>
      </w:r>
    </w:p>
    <w:p w14:paraId="47900D46" w14:textId="77777777" w:rsidR="00252C9D" w:rsidRPr="00252C9D" w:rsidRDefault="00252C9D" w:rsidP="00252C9D">
      <w:pPr>
        <w:rPr>
          <w:color w:val="FF0000"/>
        </w:rPr>
      </w:pPr>
    </w:p>
    <w:p w14:paraId="7C5A0B3F" w14:textId="77777777" w:rsidR="00252C9D" w:rsidRPr="00252C9D" w:rsidRDefault="00252C9D" w:rsidP="00252C9D">
      <w:pPr>
        <w:rPr>
          <w:color w:val="FF0000"/>
        </w:rPr>
      </w:pPr>
      <w:r w:rsidRPr="00252C9D">
        <w:t xml:space="preserve">I pagamenti dalla </w:t>
      </w:r>
      <w:r w:rsidRPr="00252C9D">
        <w:rPr>
          <w:b/>
          <w:bCs/>
        </w:rPr>
        <w:t>Politica agricola comunitaria</w:t>
      </w:r>
      <w:r w:rsidRPr="00252C9D">
        <w:t xml:space="preserve"> ammontano complessivamente a </w:t>
      </w:r>
      <w:r w:rsidRPr="00252C9D">
        <w:rPr>
          <w:b/>
          <w:bCs/>
        </w:rPr>
        <w:t xml:space="preserve">74,8 milioni di euro, </w:t>
      </w:r>
      <w:r w:rsidRPr="00252C9D">
        <w:t>di cui</w:t>
      </w:r>
      <w:r w:rsidRPr="00252C9D">
        <w:rPr>
          <w:b/>
          <w:bCs/>
        </w:rPr>
        <w:t xml:space="preserve"> </w:t>
      </w:r>
      <w:r w:rsidRPr="00252C9D">
        <w:t xml:space="preserve">38,3 milioni di euro per i </w:t>
      </w:r>
      <w:r w:rsidRPr="00252C9D">
        <w:rPr>
          <w:b/>
          <w:bCs/>
        </w:rPr>
        <w:t>pagamenti di base</w:t>
      </w:r>
      <w:r w:rsidRPr="00252C9D">
        <w:t xml:space="preserve">, 20,3 milioni per le azioni di </w:t>
      </w:r>
      <w:r w:rsidRPr="00252C9D">
        <w:rPr>
          <w:b/>
          <w:bCs/>
        </w:rPr>
        <w:t>greening,</w:t>
      </w:r>
      <w:r w:rsidRPr="00252C9D">
        <w:t xml:space="preserve"> 4,1 milioni per </w:t>
      </w:r>
      <w:r w:rsidRPr="00252C9D">
        <w:rPr>
          <w:b/>
          <w:bCs/>
        </w:rPr>
        <w:t>bovini macellati allevati</w:t>
      </w:r>
      <w:r w:rsidRPr="00252C9D">
        <w:t xml:space="preserve"> e 6,2 milioni di euro per </w:t>
      </w:r>
      <w:r w:rsidRPr="00252C9D">
        <w:rPr>
          <w:b/>
          <w:bCs/>
        </w:rPr>
        <w:t>allevamenti in pianura e montani</w:t>
      </w:r>
      <w:r w:rsidRPr="00252C9D">
        <w:t xml:space="preserve"> di vacche da latte.  </w:t>
      </w:r>
    </w:p>
    <w:p w14:paraId="256E6168" w14:textId="77777777" w:rsidR="00252C9D" w:rsidRPr="00252C9D" w:rsidRDefault="00252C9D" w:rsidP="00252C9D">
      <w:r w:rsidRPr="00252C9D">
        <w:t xml:space="preserve">Altri interventi riguardano il settore delle barbabietole da zucchero per 3 milioni di euro, il vitivinicolo e la riconversione dei vigneti per 6,2 milioni di euro, gli aiuti eccezionali a favore di produttori latte e allevatori per 3,2 milioni di euro. </w:t>
      </w:r>
    </w:p>
    <w:p w14:paraId="169B8D74" w14:textId="77777777" w:rsidR="00252C9D" w:rsidRPr="00252C9D" w:rsidRDefault="00252C9D" w:rsidP="00252C9D">
      <w:proofErr w:type="gramStart"/>
      <w:r w:rsidRPr="00252C9D">
        <w:t>Infine</w:t>
      </w:r>
      <w:proofErr w:type="gramEnd"/>
      <w:r w:rsidRPr="00252C9D">
        <w:t xml:space="preserve"> gli </w:t>
      </w:r>
      <w:r w:rsidRPr="00252C9D">
        <w:rPr>
          <w:b/>
          <w:bCs/>
        </w:rPr>
        <w:t>Aiuti di Stato,</w:t>
      </w:r>
      <w:r w:rsidRPr="00252C9D">
        <w:t xml:space="preserve"> che riguardano i danni da fitopatie per la cimice asiatica e la maculatura bruna del pero, il settore dei bieticoltori e le gelate 2020, ammontano a </w:t>
      </w:r>
      <w:r w:rsidRPr="00252C9D">
        <w:rPr>
          <w:b/>
          <w:bCs/>
        </w:rPr>
        <w:t>13,5 milioni di euro</w:t>
      </w:r>
      <w:r w:rsidRPr="00252C9D">
        <w:t>.</w:t>
      </w:r>
    </w:p>
    <w:p w14:paraId="688E573B" w14:textId="77777777" w:rsidR="00252C9D" w:rsidRPr="00252C9D" w:rsidRDefault="00252C9D" w:rsidP="00252C9D">
      <w:r w:rsidRPr="00252C9D">
        <w:t xml:space="preserve">              </w:t>
      </w:r>
    </w:p>
    <w:p w14:paraId="37B56633" w14:textId="77777777" w:rsidR="00252C9D" w:rsidRPr="00252C9D" w:rsidRDefault="00252C9D" w:rsidP="00252C9D">
      <w:r w:rsidRPr="00252C9D">
        <w:t xml:space="preserve">Al </w:t>
      </w:r>
      <w:r w:rsidRPr="00252C9D">
        <w:rPr>
          <w:b/>
          <w:bCs/>
        </w:rPr>
        <w:t xml:space="preserve">settore vitivinicolo </w:t>
      </w:r>
      <w:r w:rsidRPr="00252C9D">
        <w:t>sull’</w:t>
      </w:r>
      <w:proofErr w:type="spellStart"/>
      <w:r w:rsidRPr="00252C9D">
        <w:t>Ocm</w:t>
      </w:r>
      <w:proofErr w:type="spellEnd"/>
      <w:r w:rsidRPr="00252C9D">
        <w:t xml:space="preserve"> Vino sono stati erogati contributi per </w:t>
      </w:r>
      <w:r w:rsidRPr="00252C9D">
        <w:rPr>
          <w:b/>
          <w:bCs/>
        </w:rPr>
        <w:t>4,8 milioni di euro</w:t>
      </w:r>
      <w:r w:rsidRPr="00252C9D">
        <w:t xml:space="preserve"> che hanno finanziato interventi complessivi per 11,4 milioni di euro.</w:t>
      </w:r>
    </w:p>
    <w:p w14:paraId="451E7E5B" w14:textId="77777777" w:rsidR="00252C9D" w:rsidRPr="00252C9D" w:rsidRDefault="00252C9D" w:rsidP="00252C9D">
      <w:pPr>
        <w:rPr>
          <w:b/>
          <w:bCs/>
          <w:color w:val="FF0000"/>
        </w:rPr>
      </w:pPr>
    </w:p>
    <w:p w14:paraId="3DE23C01" w14:textId="77777777" w:rsidR="00252C9D" w:rsidRPr="00252C9D" w:rsidRDefault="00252C9D" w:rsidP="00252C9D">
      <w:r w:rsidRPr="00252C9D">
        <w:t xml:space="preserve">Per quanto riguarda i </w:t>
      </w:r>
      <w:r w:rsidRPr="00252C9D">
        <w:rPr>
          <w:b/>
          <w:bCs/>
        </w:rPr>
        <w:t>progetti di filiera</w:t>
      </w:r>
      <w:r w:rsidRPr="00252C9D">
        <w:t xml:space="preserve"> sono stati erogati 17,2 milioni di euro sul Psr che hanno prodotto investimento per 45,2 milioni.</w:t>
      </w:r>
    </w:p>
    <w:p w14:paraId="2B24CF20" w14:textId="77777777" w:rsidR="00252C9D" w:rsidRDefault="00252C9D" w:rsidP="00252C9D">
      <w:pPr>
        <w:rPr>
          <w:b/>
          <w:bCs/>
        </w:rPr>
      </w:pPr>
      <w:r w:rsidRPr="00252C9D">
        <w:t xml:space="preserve">Infine, le </w:t>
      </w:r>
      <w:r w:rsidRPr="00252C9D">
        <w:rPr>
          <w:b/>
          <w:bCs/>
        </w:rPr>
        <w:t>strutture irrigue</w:t>
      </w:r>
      <w:r w:rsidRPr="00252C9D">
        <w:t xml:space="preserve">: gli investimenti complessivi nella provincia di Modena ammontano a </w:t>
      </w:r>
      <w:r w:rsidRPr="00252C9D">
        <w:rPr>
          <w:b/>
          <w:bCs/>
        </w:rPr>
        <w:t>162 milioni di euro</w:t>
      </w:r>
      <w:r w:rsidRPr="00252C9D">
        <w:t>.</w:t>
      </w:r>
    </w:p>
    <w:p w14:paraId="1F490473" w14:textId="77777777" w:rsidR="00252C9D" w:rsidRDefault="00252C9D" w:rsidP="00187CA0">
      <w:pPr>
        <w:jc w:val="both"/>
        <w:rPr>
          <w:sz w:val="24"/>
          <w:szCs w:val="24"/>
        </w:rPr>
      </w:pPr>
    </w:p>
    <w:p w14:paraId="5BACDB4B" w14:textId="77777777" w:rsidR="00252C9D" w:rsidRDefault="00252C9D" w:rsidP="00187CA0">
      <w:pPr>
        <w:jc w:val="both"/>
        <w:rPr>
          <w:sz w:val="24"/>
          <w:szCs w:val="24"/>
        </w:rPr>
      </w:pPr>
    </w:p>
    <w:p w14:paraId="02CF951C" w14:textId="77777777" w:rsidR="00252C9D" w:rsidRDefault="00252C9D" w:rsidP="00187CA0">
      <w:pPr>
        <w:jc w:val="both"/>
        <w:rPr>
          <w:sz w:val="24"/>
          <w:szCs w:val="24"/>
        </w:rPr>
      </w:pPr>
    </w:p>
    <w:p w14:paraId="1249CB3C" w14:textId="77777777" w:rsidR="00252C9D" w:rsidRDefault="00252C9D" w:rsidP="00187CA0">
      <w:pPr>
        <w:jc w:val="both"/>
        <w:rPr>
          <w:sz w:val="24"/>
          <w:szCs w:val="24"/>
        </w:rPr>
      </w:pPr>
    </w:p>
    <w:p w14:paraId="75AC437F" w14:textId="77777777" w:rsidR="00252C9D" w:rsidRDefault="00252C9D" w:rsidP="00187CA0">
      <w:pPr>
        <w:jc w:val="both"/>
        <w:rPr>
          <w:sz w:val="24"/>
          <w:szCs w:val="24"/>
        </w:rPr>
      </w:pPr>
    </w:p>
    <w:p w14:paraId="43937626" w14:textId="77777777" w:rsidR="00252C9D" w:rsidRDefault="00252C9D" w:rsidP="00187CA0">
      <w:pPr>
        <w:jc w:val="both"/>
        <w:rPr>
          <w:sz w:val="24"/>
          <w:szCs w:val="24"/>
        </w:rPr>
      </w:pPr>
    </w:p>
    <w:p w14:paraId="280DB4C1" w14:textId="77777777" w:rsidR="00252C9D" w:rsidRDefault="00252C9D" w:rsidP="00187CA0">
      <w:pPr>
        <w:jc w:val="both"/>
        <w:rPr>
          <w:sz w:val="24"/>
          <w:szCs w:val="24"/>
        </w:rPr>
      </w:pPr>
    </w:p>
    <w:sectPr w:rsidR="00252C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2FAF"/>
    <w:multiLevelType w:val="hybridMultilevel"/>
    <w:tmpl w:val="3AE856D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3E39"/>
    <w:multiLevelType w:val="hybridMultilevel"/>
    <w:tmpl w:val="17986458"/>
    <w:lvl w:ilvl="0" w:tplc="865842C0">
      <w:start w:val="20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A2304"/>
    <w:multiLevelType w:val="hybridMultilevel"/>
    <w:tmpl w:val="3AE856D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715167">
    <w:abstractNumId w:val="1"/>
  </w:num>
  <w:num w:numId="2" w16cid:durableId="447240450">
    <w:abstractNumId w:val="0"/>
  </w:num>
  <w:num w:numId="3" w16cid:durableId="2100176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A0"/>
    <w:rsid w:val="000728FB"/>
    <w:rsid w:val="00103502"/>
    <w:rsid w:val="00187CA0"/>
    <w:rsid w:val="00221AB4"/>
    <w:rsid w:val="00221C6A"/>
    <w:rsid w:val="0024604B"/>
    <w:rsid w:val="00252C9D"/>
    <w:rsid w:val="002609CE"/>
    <w:rsid w:val="002C4C28"/>
    <w:rsid w:val="002E2767"/>
    <w:rsid w:val="00375A9F"/>
    <w:rsid w:val="004613E3"/>
    <w:rsid w:val="004856EB"/>
    <w:rsid w:val="004A69E6"/>
    <w:rsid w:val="00623AB5"/>
    <w:rsid w:val="006469BB"/>
    <w:rsid w:val="00684095"/>
    <w:rsid w:val="006C1560"/>
    <w:rsid w:val="007272C8"/>
    <w:rsid w:val="007B7EB2"/>
    <w:rsid w:val="0082318C"/>
    <w:rsid w:val="00891082"/>
    <w:rsid w:val="008A16B2"/>
    <w:rsid w:val="00945839"/>
    <w:rsid w:val="00953B57"/>
    <w:rsid w:val="009734AB"/>
    <w:rsid w:val="00A6590F"/>
    <w:rsid w:val="00A7206D"/>
    <w:rsid w:val="00B723CA"/>
    <w:rsid w:val="00B77071"/>
    <w:rsid w:val="00C657FB"/>
    <w:rsid w:val="00C87E04"/>
    <w:rsid w:val="00CF780A"/>
    <w:rsid w:val="00FC1EFB"/>
    <w:rsid w:val="00FD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FB1C"/>
  <w15:chartTrackingRefBased/>
  <w15:docId w15:val="{7C612FE6-D9F0-4B25-B185-8FFD2048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7CA0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7CA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5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Cavina Olga</dc:creator>
  <cp:keywords/>
  <dc:description/>
  <cp:lastModifiedBy>Cavina Olga</cp:lastModifiedBy>
  <cp:revision>34</cp:revision>
  <dcterms:created xsi:type="dcterms:W3CDTF">2022-12-20T10:19:00Z</dcterms:created>
  <dcterms:modified xsi:type="dcterms:W3CDTF">2022-12-20T15:27:00Z</dcterms:modified>
</cp:coreProperties>
</file>